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94AE6" w:rsidRDefault="00694AE6">
      <w:bookmarkStart w:id="0" w:name="_GoBack"/>
    </w:p>
    <w:bookmarkEnd w:id="0"/>
    <w:p w:rsidR="00717CBD" w:rsidRDefault="00717CBD">
      <w:r>
        <w:t>Updated Initial Observations on CA Peer Review Submission</w:t>
      </w:r>
    </w:p>
    <w:p w:rsidR="00717CBD" w:rsidRDefault="00717CBD"/>
    <w:p w:rsidR="00717CBD" w:rsidRDefault="00717CBD">
      <w:r>
        <w:t>D. J. McRae, Ph.D.</w:t>
      </w:r>
    </w:p>
    <w:p w:rsidR="00717CBD" w:rsidRDefault="00717CBD">
      <w:r>
        <w:t>8/9/1</w:t>
      </w:r>
      <w:r w:rsidR="00C710E8">
        <w:t>6</w:t>
      </w:r>
    </w:p>
    <w:p w:rsidR="00717CBD" w:rsidRDefault="00717CBD"/>
    <w:p w:rsidR="00717CBD" w:rsidRDefault="00717CBD" w:rsidP="00717CBD">
      <w:pPr>
        <w:jc w:val="both"/>
      </w:pPr>
      <w:r>
        <w:t xml:space="preserve">This document updates </w:t>
      </w:r>
      <w:r w:rsidR="008E2CE6">
        <w:t>my</w:t>
      </w:r>
      <w:r>
        <w:t xml:space="preserve"> July 7 “Initial Observations” commentary on the California Peer Review submission to ED with initial observations from the Smarter Balanced Peer Review Submission that I received from the CA Dept Educ on August 1. To provide appropriate context, I’ll provide the July observations first, with the</w:t>
      </w:r>
      <w:r w:rsidR="00C710E8">
        <w:t xml:space="preserve"> August Smarter Balanced Peer Review Submission</w:t>
      </w:r>
      <w:r>
        <w:t xml:space="preserve"> updates</w:t>
      </w:r>
      <w:r w:rsidR="00C710E8">
        <w:t xml:space="preserve"> following, </w:t>
      </w:r>
      <w:r>
        <w:t xml:space="preserve">for each of the six elements covered by the ED Peer Review template.  </w:t>
      </w:r>
    </w:p>
    <w:p w:rsidR="00717CBD" w:rsidRDefault="00717CBD" w:rsidP="00717CBD">
      <w:pPr>
        <w:jc w:val="both"/>
      </w:pPr>
    </w:p>
    <w:p w:rsidR="00D8114C" w:rsidRPr="00D8114C" w:rsidRDefault="008E2CE6" w:rsidP="00717CBD">
      <w:pPr>
        <w:jc w:val="both"/>
      </w:pPr>
      <w:r>
        <w:rPr>
          <w:u w:val="single"/>
        </w:rPr>
        <w:t xml:space="preserve">General </w:t>
      </w:r>
      <w:r w:rsidR="00D8114C">
        <w:rPr>
          <w:u w:val="single"/>
        </w:rPr>
        <w:t>Context</w:t>
      </w:r>
    </w:p>
    <w:p w:rsidR="00D8114C" w:rsidRDefault="00D8114C" w:rsidP="00717CBD">
      <w:pPr>
        <w:jc w:val="both"/>
      </w:pPr>
    </w:p>
    <w:p w:rsidR="008C7C32" w:rsidRDefault="008C7C32" w:rsidP="008C7C32">
      <w:pPr>
        <w:jc w:val="both"/>
      </w:pPr>
      <w:r>
        <w:t>July 7 observations</w:t>
      </w:r>
      <w:r w:rsidR="007B1991">
        <w:t xml:space="preserve"> (based only on CA material)</w:t>
      </w:r>
      <w:r>
        <w:t>: I obtained the California submittal for federal Peer Review for “new assessment systems” via a Pub Rec Act request. The material was sent to the feds June 11, and I received a CD with the submitted materials on June 18. The submission covers new Smarter Balanced tests for grades 3-8 &amp; 11, but not CAA tests. It involves a roughly 20 page ED template involving 6 critical elements with 30 sub-elements, each with a CDE-supplied narrative with links to evidence for each sub-element.  The CDE narratives in total amounted to more than 100 pages, and the evidence involved more than 200 separate links.  The links could be as small as a single page, but most involved multiple pages.  In terms of technical data (validity reliability fairness for 2015 Smarter Balanced scores), the CA submission narrative frequently referenced and linked a 666-page ETS Draft Technical Report for the 2015 Smarter Balanced Summative Tests dated June 2, 2016.  For roughly 30 percent of the sub-elements, the CA submission simply referenced (but did not link) a companion Smarter Balanced Peer Review submission to the feds that presumably provided evidence from the test development work the consortium did from 2010 thru 2014. Needless to say, a review of several thousand pages of CDE narrative material and associated linked evidence was a heavy lift just to get to selected highlights to describe here.</w:t>
      </w:r>
    </w:p>
    <w:p w:rsidR="008C7C32" w:rsidRDefault="008C7C32" w:rsidP="008C7C32">
      <w:pPr>
        <w:jc w:val="both"/>
      </w:pPr>
    </w:p>
    <w:p w:rsidR="00D8114C" w:rsidRDefault="00D8114C" w:rsidP="008C7C32">
      <w:pPr>
        <w:jc w:val="both"/>
      </w:pPr>
      <w:r>
        <w:t>August 9 observations</w:t>
      </w:r>
      <w:r w:rsidR="007B1991">
        <w:t xml:space="preserve"> (adding Smarter Balanced material)</w:t>
      </w:r>
      <w:r>
        <w:t>:  I obtained the Smarter Balanced Peer Review submission information referenced</w:t>
      </w:r>
      <w:r w:rsidR="00C710E8">
        <w:t xml:space="preserve"> </w:t>
      </w:r>
      <w:r>
        <w:t>above</w:t>
      </w:r>
      <w:r w:rsidR="00C710E8">
        <w:t xml:space="preserve"> on Aug 1</w:t>
      </w:r>
      <w:r>
        <w:t xml:space="preserve"> via a Pub Rec Act request. This material not only referenced evidence from the test development work conducted by the consortium from 2010 to 2014, but also provided some</w:t>
      </w:r>
      <w:r w:rsidR="008E2CE6">
        <w:t xml:space="preserve"> consortium-wide</w:t>
      </w:r>
      <w:r>
        <w:t xml:space="preserve"> evidence from the spring 2015 Smarter Balanced summative tests that were used by California as part of their CAASPP statewide testing program. As a result, the Smarter Balanced Peer Review material provided information that fleshed out the California submission observations dated July 7 considerably.  The material provided by Smarter Balanced consisted of a narrative of roughly 140 pages with links to many many “evidence” documents, including chapters from </w:t>
      </w:r>
      <w:r>
        <w:lastRenderedPageBreak/>
        <w:t>a 2014-15 Smarter Balanced Summative Test Technical Report and many other Smarter Balanced documents that have not</w:t>
      </w:r>
      <w:r w:rsidR="00C710E8">
        <w:t xml:space="preserve"> previously</w:t>
      </w:r>
      <w:r>
        <w:t xml:space="preserve"> been available for public review.</w:t>
      </w:r>
    </w:p>
    <w:p w:rsidR="00D8114C" w:rsidRDefault="00D8114C" w:rsidP="008C7C32">
      <w:pPr>
        <w:jc w:val="both"/>
      </w:pPr>
    </w:p>
    <w:p w:rsidR="00D8114C" w:rsidRDefault="00D8114C" w:rsidP="008C7C32">
      <w:pPr>
        <w:jc w:val="both"/>
      </w:pPr>
      <w:r>
        <w:rPr>
          <w:u w:val="single"/>
        </w:rPr>
        <w:t>Element 1</w:t>
      </w:r>
      <w:r w:rsidR="008E2CE6">
        <w:rPr>
          <w:u w:val="single"/>
        </w:rPr>
        <w:t>: Statewide System of Standards and Assessments</w:t>
      </w:r>
      <w:r>
        <w:t xml:space="preserve"> </w:t>
      </w:r>
    </w:p>
    <w:p w:rsidR="007B1991" w:rsidRDefault="007B1991" w:rsidP="008C7C32">
      <w:pPr>
        <w:jc w:val="both"/>
      </w:pPr>
    </w:p>
    <w:p w:rsidR="008C7C32" w:rsidRDefault="007B1991" w:rsidP="008C7C32">
      <w:pPr>
        <w:jc w:val="both"/>
      </w:pPr>
      <w:r>
        <w:t xml:space="preserve">July 7 observations (based only on CA material):  </w:t>
      </w:r>
      <w:r w:rsidR="008C7C32">
        <w:t xml:space="preserve">Element 1 dealt with state adoption of academic content standards, for which California adopted the Common Core in August 2010.  There was no tracking information for implementation of these standards at the local district or school levels, but the submission did include SBE approval of instructional materials for Math in January 2014 and for ELA/ELD in November 2015.  I’d note that implementation of standards-based instruction is a major issue for subsequent validity reliability and fairness for the standards-based Smarter Balanced tests implemented spring 2015, but this was not referenced in the CA Peer Review submission under Element 1.  This is the </w:t>
      </w:r>
      <w:r w:rsidR="008C7C32">
        <w:rPr>
          <w:b/>
        </w:rPr>
        <w:t>opportunity to learn</w:t>
      </w:r>
      <w:r w:rsidR="008C7C32">
        <w:t xml:space="preserve"> issue that I have mentioned many times in State Board public comments over the past several years.  That OTL is an important issue for standards-based assessments is not controversial – the Smarter Balanced Technical Report for their 2014 Field Test (dated January 2016 on the SBAC website) notes on page 478 that </w:t>
      </w:r>
      <w:r w:rsidR="008C7C32" w:rsidRPr="00202047">
        <w:rPr>
          <w:b/>
        </w:rPr>
        <w:t>“No matter how well the tests are constructed, no matter how well they are aligned to the Common Core, and no matter how carefully cut scores are derived, if large numbers of students have not had the opportunity to learn the content of the tests, no cut score will be meaningful.”</w:t>
      </w:r>
      <w:r w:rsidR="008C7C32">
        <w:rPr>
          <w:b/>
        </w:rPr>
        <w:t xml:space="preserve"> </w:t>
      </w:r>
      <w:r w:rsidR="008C7C32">
        <w:t xml:space="preserve">OTL is a state specific variable, not a consortium level variable, so it should be addressed in the California submission for Peer Review.  CA did attempt to gather some Common Core implementation material in 2012 and 2013, and it showed a very early stage for implementation for those years.  No further information was gathered in 2014 or 2015 nor in 2016 as far as I know. [Aside: LEA level implementation of CC is a statewide priority per the 2013 LCFF legislation, but even this statutory mandate has not generated statewide CC implementation data.] The Center for Educational Policy (CEP) in Washington DC provided national data on implementation of the Common Core in 2013 and again in 2014, and in 2014 its national stratified random sample LEA data showed roughly 1/3 of the LEAs across the entire US that had adopted CC standards had implemented CC instruction. Since CA started CC implementation later than many other states [due primarily to fiscal limitations in the 2010 to </w:t>
      </w:r>
      <w:r w:rsidR="00F5617B">
        <w:t>2012-time</w:t>
      </w:r>
      <w:r w:rsidR="008C7C32">
        <w:t xml:space="preserve"> period], CA most likely had less than 1/3 of their LEAs implementing CC by 2014.  [Note: I understand CEP collected similar national data on implementation of CC in spring/summer 2015, but to date this data has not been reported.] In any event, via anecdotal information and context supplied by the CEP reports, my estimate is that roughly 50 percent of California schools had implemented Common Core instruction by spring 2015.  This situation gives rise to a very strong concern that the 2015 Smarter Balanced test results do not meet a foundational element for valid reliable fair test scores, that is, that a sufficient number of California students had been taught Common Core content prior to administration of Smarter Balanced tests in 2015, or had not had sufficient opportunity to learn the tested content.  This concern was not addressed in the California submission for federal Peer Review.</w:t>
      </w:r>
    </w:p>
    <w:p w:rsidR="007B1991" w:rsidRDefault="007B1991" w:rsidP="008C7C32">
      <w:pPr>
        <w:jc w:val="both"/>
      </w:pPr>
    </w:p>
    <w:p w:rsidR="007B1991" w:rsidRDefault="007B1991" w:rsidP="008C7C32">
      <w:pPr>
        <w:jc w:val="both"/>
      </w:pPr>
      <w:r>
        <w:t>August 9 observations (based on Smarter Balanced material):</w:t>
      </w:r>
      <w:r w:rsidR="001B495A">
        <w:t xml:space="preserve"> Smarter Balanced did not have Peer Review material for Element 1, noting instead Element 1 is entirely state specific.</w:t>
      </w:r>
      <w:r>
        <w:t xml:space="preserve"> </w:t>
      </w:r>
    </w:p>
    <w:p w:rsidR="007B1991" w:rsidRDefault="007B1991" w:rsidP="008C7C32">
      <w:pPr>
        <w:jc w:val="both"/>
      </w:pPr>
    </w:p>
    <w:p w:rsidR="007B1991" w:rsidRDefault="007B1991" w:rsidP="008C7C32">
      <w:pPr>
        <w:jc w:val="both"/>
      </w:pPr>
      <w:r>
        <w:rPr>
          <w:u w:val="single"/>
        </w:rPr>
        <w:t>Element 2</w:t>
      </w:r>
      <w:r w:rsidR="008E2CE6">
        <w:rPr>
          <w:u w:val="single"/>
        </w:rPr>
        <w:t>: Assessment System Operations</w:t>
      </w:r>
    </w:p>
    <w:p w:rsidR="007B1991" w:rsidRPr="007B1991" w:rsidRDefault="007B1991" w:rsidP="008C7C32">
      <w:pPr>
        <w:jc w:val="both"/>
      </w:pPr>
    </w:p>
    <w:p w:rsidR="008C7C32" w:rsidRDefault="007B1991" w:rsidP="008C7C32">
      <w:pPr>
        <w:jc w:val="both"/>
      </w:pPr>
      <w:r>
        <w:t xml:space="preserve">July 7 observations (based only on CA material):  </w:t>
      </w:r>
      <w:r w:rsidR="008C7C32">
        <w:t>Element 2 dealt with test administration policies and practices, and several of the sub-elements referenced evidence in a Smarter Balanced Peer Review companion submission that was not included on the CD I received so I was not able to access that material. However, the participation data provided in CA’s submission for sub-element 2.1 presented AYP participation data that did not use the same rules as the participation rules used for the CAASPP public reporting website widely used by California educators and the public at large. In general, however, the test administration policies and practices have not been problematic for the California Smarter Balanced program, except perhaps for selected nooks and crannies.</w:t>
      </w:r>
    </w:p>
    <w:p w:rsidR="007B1991" w:rsidRDefault="007B1991" w:rsidP="008C7C32">
      <w:pPr>
        <w:jc w:val="both"/>
      </w:pPr>
    </w:p>
    <w:p w:rsidR="00D03BEA" w:rsidRDefault="007B1991" w:rsidP="008C7C32">
      <w:pPr>
        <w:jc w:val="both"/>
      </w:pPr>
      <w:r>
        <w:t>August 9 observations (based on Smarter Balanced material):</w:t>
      </w:r>
      <w:r w:rsidR="001B495A">
        <w:t xml:space="preserve"> The Smarter Balanced material included </w:t>
      </w:r>
      <w:r w:rsidR="00D03BEA">
        <w:t>links</w:t>
      </w:r>
      <w:r w:rsidR="001B495A">
        <w:t xml:space="preserve"> to the 2013-14 SB Field Test Tech Report dated January 2016 </w:t>
      </w:r>
      <w:r w:rsidR="00D03BEA">
        <w:t>that was mentioned and quoted (for the OTL issue) under Element 1 above, along with a SB End of Grant report dated June 2015 and detailed information on “final” SB item pools for 2015 test administration, material on the SB adaptive item selection algorithm dated May 2015, and a State Procedures manual dated Aug 2014, all material not previously available for public review (as far as I know). These materials had the following information:</w:t>
      </w:r>
    </w:p>
    <w:p w:rsidR="00D03BEA" w:rsidRDefault="00D03BEA" w:rsidP="00D03BEA">
      <w:pPr>
        <w:pStyle w:val="ListParagraph"/>
        <w:numPr>
          <w:ilvl w:val="0"/>
          <w:numId w:val="3"/>
        </w:numPr>
        <w:jc w:val="both"/>
      </w:pPr>
      <w:r>
        <w:t xml:space="preserve">The 2013-14 SB Field Test Tech Report included information that a SB OTL Survey would be conducted spring 2015 and repeated spring 2016 on page 480 – </w:t>
      </w:r>
      <w:r w:rsidR="00F14F59">
        <w:t>To my knowledge, neither of these OTS survey efforts were conducted by either SB or CA.</w:t>
      </w:r>
    </w:p>
    <w:p w:rsidR="00F14F59" w:rsidRDefault="00F14F59" w:rsidP="00D03BEA">
      <w:pPr>
        <w:pStyle w:val="ListParagraph"/>
        <w:numPr>
          <w:ilvl w:val="0"/>
          <w:numId w:val="3"/>
        </w:numPr>
        <w:jc w:val="both"/>
      </w:pPr>
      <w:r>
        <w:t>The End of Grant report on page 45 indicated the “preliminary” achievement standards (cut scores) dated Nov 2014 were to be “examined” once 2015 data was available – To my knowledge, neither SB nor CA conducted a formal evaluation of the Nov 2014 achievement standards or cut scores. Previous SB material on the SB website until fall 2014 indicated the “preliminary” cut scores would be “validated” with 2015 data, but this aspect of the original SB test development design has evidently</w:t>
      </w:r>
      <w:r w:rsidR="008E2CE6">
        <w:t xml:space="preserve"> been</w:t>
      </w:r>
      <w:r>
        <w:t xml:space="preserve"> ignored after the preliminary Nov 2014 achievement standards were adopted by SB. </w:t>
      </w:r>
      <w:r w:rsidR="008E2CE6">
        <w:t>T</w:t>
      </w:r>
      <w:r>
        <w:t>his material</w:t>
      </w:r>
      <w:r w:rsidR="008E2CE6">
        <w:t xml:space="preserve"> also</w:t>
      </w:r>
      <w:r>
        <w:t xml:space="preserve"> provided a final cost for the SB </w:t>
      </w:r>
      <w:r w:rsidR="00F5617B">
        <w:t>4</w:t>
      </w:r>
      <w:r w:rsidR="008E2CE6">
        <w:t>+</w:t>
      </w:r>
      <w:r w:rsidR="00F5617B">
        <w:t>-year</w:t>
      </w:r>
      <w:r>
        <w:t xml:space="preserve"> test development contract </w:t>
      </w:r>
      <w:r w:rsidR="008E2CE6">
        <w:t>as</w:t>
      </w:r>
      <w:r>
        <w:t xml:space="preserve"> $178.6 million.</w:t>
      </w:r>
    </w:p>
    <w:p w:rsidR="00F14F59" w:rsidRDefault="00F14F59" w:rsidP="00F14F59">
      <w:pPr>
        <w:pStyle w:val="ListParagraph"/>
        <w:numPr>
          <w:ilvl w:val="0"/>
          <w:numId w:val="3"/>
        </w:numPr>
        <w:jc w:val="both"/>
      </w:pPr>
      <w:r>
        <w:t xml:space="preserve">The SB “final” Item Pool Deliverables information had </w:t>
      </w:r>
      <w:r w:rsidR="00C710E8">
        <w:t>data</w:t>
      </w:r>
      <w:r>
        <w:t xml:space="preserve"> on the number of test items included in the 2013-14 SB Field test by grade level and content area, but it did not include information on how many of these items were included in the actual item pool for SB Summative tests administered spring 201</w:t>
      </w:r>
      <w:r w:rsidR="00C710E8">
        <w:t>5</w:t>
      </w:r>
      <w:r>
        <w:t xml:space="preserve">.  This information is needed to evaluate the actual performance of the SB computer-adaptive design </w:t>
      </w:r>
      <w:r w:rsidR="002A7298">
        <w:t>spring 2015.</w:t>
      </w:r>
    </w:p>
    <w:p w:rsidR="002A7298" w:rsidRDefault="002A7298" w:rsidP="00F14F59">
      <w:pPr>
        <w:pStyle w:val="ListParagraph"/>
        <w:numPr>
          <w:ilvl w:val="0"/>
          <w:numId w:val="3"/>
        </w:numPr>
        <w:jc w:val="both"/>
      </w:pPr>
      <w:r>
        <w:t>The SB Adaptive Item Selection Design report included more detailed information on the adaptive algorithm delivered by AIR for open source use by SBAC member states at their own discretion [CA used an ETS algorithm designed to replicate the AIR open source algorithm] that confirmed the adaptive algorithm was primarily content oriented to fulfill the SB blueprints rather than accuracy oriented to guarantee reliability of results for all students. This report included simulation study information for the AIR open source algorithm, but did not include actual results information based on spring 2015 test administrations.</w:t>
      </w:r>
    </w:p>
    <w:p w:rsidR="002A7298" w:rsidRDefault="002A7298" w:rsidP="00F14F59">
      <w:pPr>
        <w:pStyle w:val="ListParagraph"/>
        <w:numPr>
          <w:ilvl w:val="0"/>
          <w:numId w:val="3"/>
        </w:numPr>
        <w:jc w:val="both"/>
      </w:pPr>
      <w:r>
        <w:lastRenderedPageBreak/>
        <w:t>The SB State Procedures manual included the prescribed procedures to be followed by states in administering spring 2015 SB tests, but did not have information on the results of use of those procedures for actual adaptive tests administered spring 2015.</w:t>
      </w:r>
    </w:p>
    <w:p w:rsidR="002A7298" w:rsidRDefault="002A7298" w:rsidP="002A7298">
      <w:pPr>
        <w:jc w:val="both"/>
      </w:pPr>
    </w:p>
    <w:p w:rsidR="007B1991" w:rsidRPr="007B1991" w:rsidRDefault="007B1991" w:rsidP="008C7C32">
      <w:pPr>
        <w:jc w:val="both"/>
      </w:pPr>
      <w:r>
        <w:rPr>
          <w:u w:val="single"/>
        </w:rPr>
        <w:t>Element 3</w:t>
      </w:r>
      <w:r w:rsidR="008E2CE6">
        <w:rPr>
          <w:u w:val="single"/>
        </w:rPr>
        <w:t>: Technical Quality -- Validity</w:t>
      </w:r>
    </w:p>
    <w:p w:rsidR="007B1991" w:rsidRDefault="007B1991" w:rsidP="008C7C32">
      <w:pPr>
        <w:jc w:val="both"/>
      </w:pPr>
    </w:p>
    <w:p w:rsidR="008C7C32" w:rsidRDefault="007B1991" w:rsidP="008C7C32">
      <w:pPr>
        <w:jc w:val="both"/>
      </w:pPr>
      <w:r>
        <w:t xml:space="preserve">July 7 observations (based only on CA material):  </w:t>
      </w:r>
      <w:r w:rsidR="008C7C32">
        <w:t>Element 3 dealt with internal (mostly test development) technical quality validity issues, and all sub-elements simply referenced the Smarter Balanced Peer Review submission for Element 3. So, without access to that material, I was not able to review it.</w:t>
      </w:r>
    </w:p>
    <w:p w:rsidR="007B1991" w:rsidRDefault="007B1991" w:rsidP="008C7C32">
      <w:pPr>
        <w:jc w:val="both"/>
      </w:pPr>
    </w:p>
    <w:p w:rsidR="0003121D" w:rsidRDefault="007B1991" w:rsidP="008C7C32">
      <w:pPr>
        <w:jc w:val="both"/>
      </w:pPr>
      <w:r>
        <w:t>August 9 observations (based on Smarter Balanced material):</w:t>
      </w:r>
      <w:r w:rsidR="002A7298">
        <w:t xml:space="preserve"> </w:t>
      </w:r>
    </w:p>
    <w:p w:rsidR="007B1991" w:rsidRDefault="0003121D" w:rsidP="0003121D">
      <w:pPr>
        <w:pStyle w:val="ListParagraph"/>
        <w:numPr>
          <w:ilvl w:val="0"/>
          <w:numId w:val="4"/>
        </w:numPr>
        <w:jc w:val="both"/>
      </w:pPr>
      <w:r>
        <w:t xml:space="preserve">The 2014-15 SB Summative Test tech report Ch. 1 on validity includes a note on page 16 related to the Opportunity-to-Learn issue </w:t>
      </w:r>
      <w:r w:rsidR="008E2CE6">
        <w:t>discussed</w:t>
      </w:r>
      <w:r>
        <w:t xml:space="preserve"> under Element 1 above. The note was that OTL validity issues are beyond the scope of this tech report, contrary to the quote from the 2013-14 SB Field Test tech report cited under Element 1 above, and the indication </w:t>
      </w:r>
      <w:r w:rsidR="008E2CE6">
        <w:t>that</w:t>
      </w:r>
      <w:r>
        <w:t xml:space="preserve"> OTL studies</w:t>
      </w:r>
      <w:r w:rsidR="008E2CE6">
        <w:t xml:space="preserve"> were</w:t>
      </w:r>
      <w:r>
        <w:t xml:space="preserve"> planned for spring 2015 and spring 2016 in the 2013-14 SB Field Test tech report.  I conclude that data for the planned SB OTL validity studies was not collected . . . . </w:t>
      </w:r>
    </w:p>
    <w:p w:rsidR="0003121D" w:rsidRDefault="0003121D" w:rsidP="0003121D">
      <w:pPr>
        <w:pStyle w:val="ListParagraph"/>
        <w:numPr>
          <w:ilvl w:val="0"/>
          <w:numId w:val="4"/>
        </w:numPr>
        <w:jc w:val="both"/>
      </w:pPr>
      <w:r>
        <w:t xml:space="preserve">The 2014-15 SB Summative Test tech report Ch 3 on reliability includes breakdowns (pp 13-18) on reliabilities at decile levels, showing some problems for ELA Decile 1 and for Math Decile 2, and significant problems for Math Decile 1. It also shows substantial problems for some subgroups (African Americans, Hispanics; EL’s and SWD’s) </w:t>
      </w:r>
      <w:r w:rsidR="002267E4">
        <w:t xml:space="preserve">for both ELA and Math for most grades, with the most serious problems for Math grades 7-8 and especially Math grade 11.  The same pattern </w:t>
      </w:r>
      <w:r w:rsidR="00C710E8">
        <w:t>was</w:t>
      </w:r>
      <w:r w:rsidR="002267E4">
        <w:t xml:space="preserve"> found in the Conditional Standard Error of </w:t>
      </w:r>
      <w:r w:rsidR="008E2CE6">
        <w:t>Measurement</w:t>
      </w:r>
      <w:r w:rsidR="002267E4">
        <w:t xml:space="preserve"> tables, another way to express reliabilities.  In other words, traditionally underserved subgroups were not well served by the 2015 SB tests in terms of reliability of scores. [Note: This material was included in the SB </w:t>
      </w:r>
      <w:r w:rsidR="00926772">
        <w:t>Peer Review submission under Element 3, but it relates more to the material CA submitted under Element 4 below.]</w:t>
      </w:r>
    </w:p>
    <w:p w:rsidR="002267E4" w:rsidRDefault="002267E4" w:rsidP="0003121D">
      <w:pPr>
        <w:pStyle w:val="ListParagraph"/>
        <w:numPr>
          <w:ilvl w:val="0"/>
          <w:numId w:val="4"/>
        </w:numPr>
        <w:jc w:val="both"/>
      </w:pPr>
      <w:r>
        <w:t>The SB Achievement Level Final Report (dated Jan 2015) on page 16 notes that SB “created a new scale of measurement” after panels had recommended cut scores in</w:t>
      </w:r>
      <w:r w:rsidR="00C710E8">
        <w:t xml:space="preserve"> late</w:t>
      </w:r>
      <w:r>
        <w:t xml:space="preserve"> Oct/early Nov 2014, but before the SSPI’s for SBAC states voted to revise the panel recommended cut scores.  Such a last minute revision for a fundamental measurement element for any standards-setting process raises a considerable eyebrow from experienced </w:t>
      </w:r>
      <w:r w:rsidR="008E2CE6">
        <w:t xml:space="preserve">educational </w:t>
      </w:r>
      <w:r>
        <w:t>measurement folks.</w:t>
      </w:r>
    </w:p>
    <w:p w:rsidR="002267E4" w:rsidRDefault="002267E4" w:rsidP="002267E4">
      <w:pPr>
        <w:jc w:val="both"/>
      </w:pPr>
    </w:p>
    <w:p w:rsidR="007B1991" w:rsidRDefault="007B1991" w:rsidP="008C7C32">
      <w:pPr>
        <w:jc w:val="both"/>
      </w:pPr>
      <w:r>
        <w:rPr>
          <w:u w:val="single"/>
        </w:rPr>
        <w:t>Element 4</w:t>
      </w:r>
      <w:r w:rsidR="008E2CE6">
        <w:rPr>
          <w:u w:val="single"/>
        </w:rPr>
        <w:t>: Technical Quality -- Other</w:t>
      </w:r>
    </w:p>
    <w:p w:rsidR="007B1991" w:rsidRPr="007B1991" w:rsidRDefault="007B1991" w:rsidP="008C7C32">
      <w:pPr>
        <w:jc w:val="both"/>
      </w:pPr>
    </w:p>
    <w:p w:rsidR="008C7C32" w:rsidRDefault="007B1991" w:rsidP="008C7C32">
      <w:pPr>
        <w:jc w:val="both"/>
      </w:pPr>
      <w:r>
        <w:t xml:space="preserve">July 7 observations (based only on CA materials): </w:t>
      </w:r>
      <w:r w:rsidR="008C7C32">
        <w:t>Element 4 deals with other technical quality issues (i.e., validity reliability fairness) for CA’s actual 2015 scores.</w:t>
      </w:r>
    </w:p>
    <w:p w:rsidR="008C7C32" w:rsidRDefault="008C7C32" w:rsidP="008C7C32">
      <w:pPr>
        <w:pStyle w:val="ListParagraph"/>
        <w:numPr>
          <w:ilvl w:val="0"/>
          <w:numId w:val="1"/>
        </w:numPr>
        <w:jc w:val="both"/>
      </w:pPr>
      <w:r>
        <w:lastRenderedPageBreak/>
        <w:t>Sub-element 4.1 dealt with reliability, and the evidence was that overall reliability could be described as satisfactory [it was lower than comparable reliability data for the STAR CSTs, with reliabilities in the low 90’s compared to the mid-90’s for STAR CSTs; the only eyebrow was a reliability of .89 for the HS Math test]. Subgroup reliabilities tended to be in the 70’s and 80’s which again might be characterized as satisfactory.  This is the first reliability data reported for California Smarter Balanced scores; the 2014 SBAC Field Test technical report did not have traditional reliability data because final SBAC tests were not administered for the field test program.</w:t>
      </w:r>
    </w:p>
    <w:p w:rsidR="008C7C32" w:rsidRDefault="008C7C32" w:rsidP="008C7C32">
      <w:pPr>
        <w:pStyle w:val="ListParagraph"/>
        <w:numPr>
          <w:ilvl w:val="0"/>
          <w:numId w:val="1"/>
        </w:numPr>
        <w:jc w:val="both"/>
      </w:pPr>
      <w:r>
        <w:t>Sub-element 4.2 deals with fairness issues, and the CDE narrative primarily references the SBAC Peer Review submission, but it also has some testing time information. The testing time for the computer-adaptive portion of the test averaged 90 minutes for ELA and 75 minutes for Math, while the time for the performance task portion of the test averaged 90 minutes for ELA and 45 minutes for Math; these times involved actual time logged on, and did not include classroom activity time mandated for the performance tasks which likely involved an additional 30 to 90 minutes for each content area; all in all, I would conclude that 2015 Smarter Balanced tests took roughly 6 to 8 hours per student, roughly equal to estimated SBAC testing times.</w:t>
      </w:r>
    </w:p>
    <w:p w:rsidR="008C7C32" w:rsidRDefault="008C7C32" w:rsidP="008C7C32">
      <w:pPr>
        <w:pStyle w:val="ListParagraph"/>
        <w:numPr>
          <w:ilvl w:val="0"/>
          <w:numId w:val="1"/>
        </w:numPr>
        <w:jc w:val="both"/>
      </w:pPr>
      <w:r>
        <w:t>Sub-element 4.3 addressed a “full continuum” for range of Smarter Balanced measurement, and it includes evidence from the 2015 CAASPP SB Tech Report on number of items in the operational CA SB item pool for each grade level and content area, and how many of those items were actually administered to students in CA. The total numbers of items available were consistent with information in the SBAC Field Test tech report [for ELA, on the low end of an acceptable range of 500 to 1000 items for each grade level; for Math, on the high end of the same acceptable range] but the information on range of items actually administered to individual students was unexplainably constant for a true computer-adaptive test with a stopping rule based on individual student accuracy criteria.  A very high percentage of students took 39 or 40 CAT items for ELA and 34 or 35 CAT items for Math; these data suggest the governing factor for test length was not accuracy but rather completion of test blueprint requirements. The details for the SBAC computer-adaptive stopping rules are evidently in the SBAC Peer Review submittal material.</w:t>
      </w:r>
    </w:p>
    <w:p w:rsidR="008C7C32" w:rsidRDefault="008C7C32" w:rsidP="008C7C32">
      <w:pPr>
        <w:pStyle w:val="ListParagraph"/>
        <w:numPr>
          <w:ilvl w:val="0"/>
          <w:numId w:val="1"/>
        </w:numPr>
        <w:jc w:val="both"/>
      </w:pPr>
      <w:r>
        <w:t xml:space="preserve">For Sub-element 4.4 on reporting, page 115 of the CAASPP SB tech report provided the CA rules for exclusions of student records from aggregate data reported on the CDE CAASPP results public website.  These rules revealed that CA did not use SBAC rules for participation, and instead fudged the participation rates on the public website upwards a tad, and then assigned lowest available scale scores to roughly 30,000 students with low item completion rates. CA provided these assigned scores to students and parents via Individual Student Report’s with appropriate cautions, but unexplainably excluded these scores from aggregate data public reporting.  These rules essentially fudged the achievement category percentages on the public reporting website upwards for all except the “Not Met” category. The CA rules clearly violate common sense and typical practice of using </w:t>
      </w:r>
      <w:r>
        <w:rPr>
          <w:i/>
          <w:u w:val="single"/>
        </w:rPr>
        <w:t>all</w:t>
      </w:r>
      <w:r>
        <w:t xml:space="preserve"> participating students as denominators for all achievement category percentage calculations. However, since 30,000 exclusions represented only roughly one percent of all participating students, on a statewide basis the fudged increases for achievement category percentages were small.  At the district and school level, these fudging rules could (and did on occasion) represent a noticeable and significant effect on the achievement percentages reported.</w:t>
      </w:r>
    </w:p>
    <w:p w:rsidR="008C7C32" w:rsidRDefault="008C7C32" w:rsidP="008C7C32">
      <w:pPr>
        <w:pStyle w:val="ListParagraph"/>
        <w:numPr>
          <w:ilvl w:val="0"/>
          <w:numId w:val="1"/>
        </w:numPr>
        <w:jc w:val="both"/>
      </w:pPr>
      <w:r>
        <w:t xml:space="preserve">Sub-element 4.5 was non-applicable for CA, and sub-element 4.6 dealt with paper/pencil administrations which for CA were relatively minor so I did not spend time on this topic. Finally, </w:t>
      </w:r>
      <w:r>
        <w:lastRenderedPageBreak/>
        <w:t xml:space="preserve">sub-element 4.7 provided post-test survey information that regrettably did not include vital </w:t>
      </w:r>
      <w:r>
        <w:rPr>
          <w:b/>
        </w:rPr>
        <w:t xml:space="preserve">opportunity to learn </w:t>
      </w:r>
      <w:r>
        <w:t>data.</w:t>
      </w:r>
    </w:p>
    <w:p w:rsidR="007B1991" w:rsidRDefault="007B1991" w:rsidP="007B1991">
      <w:pPr>
        <w:jc w:val="both"/>
      </w:pPr>
    </w:p>
    <w:p w:rsidR="00F65E93" w:rsidRDefault="007B1991" w:rsidP="007B1991">
      <w:pPr>
        <w:jc w:val="both"/>
      </w:pPr>
      <w:r>
        <w:t>August 9 observations (based on Smarter Balanced material):</w:t>
      </w:r>
      <w:r w:rsidR="00926772">
        <w:t xml:space="preserve"> </w:t>
      </w:r>
    </w:p>
    <w:p w:rsidR="00F65E93" w:rsidRDefault="00926772" w:rsidP="00F65E93">
      <w:pPr>
        <w:pStyle w:val="ListParagraph"/>
        <w:numPr>
          <w:ilvl w:val="0"/>
          <w:numId w:val="5"/>
        </w:numPr>
        <w:jc w:val="both"/>
      </w:pPr>
      <w:r>
        <w:t>SB included material dated Sept 2014 on planned psychometric studies by CRESST at UCLA as part of UCLA’s management role for the Smarter Balanced consortium.  No material on psychometric studies completed by CRESST during the 2014-15 year or based on the results from spring 2015 SB testing were included, though it was noted CRESST contributed to generating the 2014-15 SB Summative Test tech report.  The omission</w:t>
      </w:r>
      <w:r w:rsidR="008E2CE6">
        <w:t>s</w:t>
      </w:r>
      <w:r>
        <w:t xml:space="preserve"> of</w:t>
      </w:r>
      <w:r w:rsidR="008E2CE6">
        <w:t xml:space="preserve"> evidence</w:t>
      </w:r>
      <w:r>
        <w:t xml:space="preserve"> on Opportunity-to-Learn validity issues and the validation of Nov 2014 preliminary SB achievement levels are particularly noteworthy.</w:t>
      </w:r>
    </w:p>
    <w:p w:rsidR="007B1991" w:rsidRDefault="00F65E93" w:rsidP="00F65E93">
      <w:pPr>
        <w:pStyle w:val="ListParagraph"/>
        <w:numPr>
          <w:ilvl w:val="0"/>
          <w:numId w:val="5"/>
        </w:numPr>
        <w:jc w:val="both"/>
      </w:pPr>
      <w:r>
        <w:t>The 2014-15 SB Summative Test tech report Ch 7 (on Reporting) had brief material on the data aggregation issue mentioned under Element 6 for the CA submission below, but it did not address the issue of appropriate denominators for public aggregate data achievement category percentages.</w:t>
      </w:r>
      <w:r w:rsidR="00926772">
        <w:t xml:space="preserve"> </w:t>
      </w:r>
    </w:p>
    <w:p w:rsidR="007B1991" w:rsidRDefault="007B1991" w:rsidP="007B1991">
      <w:pPr>
        <w:jc w:val="both"/>
      </w:pPr>
    </w:p>
    <w:p w:rsidR="007B1991" w:rsidRDefault="007B1991" w:rsidP="007B1991">
      <w:pPr>
        <w:jc w:val="both"/>
      </w:pPr>
      <w:r>
        <w:rPr>
          <w:u w:val="single"/>
        </w:rPr>
        <w:t>Element 5</w:t>
      </w:r>
      <w:r w:rsidR="008E2CE6">
        <w:rPr>
          <w:u w:val="single"/>
        </w:rPr>
        <w:t>: Inclusion of All Students</w:t>
      </w:r>
    </w:p>
    <w:p w:rsidR="007B1991" w:rsidRPr="007B1991" w:rsidRDefault="007B1991" w:rsidP="007B1991">
      <w:pPr>
        <w:jc w:val="both"/>
      </w:pPr>
    </w:p>
    <w:p w:rsidR="007B1991" w:rsidRDefault="007B1991" w:rsidP="008C7C32">
      <w:pPr>
        <w:jc w:val="both"/>
      </w:pPr>
      <w:r>
        <w:t xml:space="preserve">July 7 observations (based only on CA material): </w:t>
      </w:r>
      <w:r w:rsidR="008C7C32">
        <w:t>Element 5 was on Inclusion, and for all four sub-elements information was provided on policy and directed practices for including all students (including SWDs, ELs, use of accommodations, etc) but there was no information on whether the policies and directed practices were faithfully executed in the trenches.</w:t>
      </w:r>
    </w:p>
    <w:p w:rsidR="007B1991" w:rsidRDefault="007B1991" w:rsidP="008C7C32">
      <w:pPr>
        <w:jc w:val="both"/>
      </w:pPr>
    </w:p>
    <w:p w:rsidR="007B1991" w:rsidRDefault="007B1991" w:rsidP="008C7C32">
      <w:pPr>
        <w:jc w:val="both"/>
      </w:pPr>
      <w:r>
        <w:t>August 9 observations (based on Smarter Balanced material):</w:t>
      </w:r>
      <w:r w:rsidR="00926772">
        <w:t xml:space="preserve"> </w:t>
      </w:r>
      <w:r w:rsidR="00F65E93">
        <w:t xml:space="preserve"> There was n</w:t>
      </w:r>
      <w:r w:rsidR="00926772">
        <w:t>o noteworthy additional information</w:t>
      </w:r>
      <w:r w:rsidR="00C710E8">
        <w:t xml:space="preserve"> for Element 5</w:t>
      </w:r>
      <w:r w:rsidR="00926772">
        <w:t xml:space="preserve"> in the SB Peer Review submission.</w:t>
      </w:r>
    </w:p>
    <w:p w:rsidR="007B1991" w:rsidRDefault="007B1991" w:rsidP="008C7C32">
      <w:pPr>
        <w:jc w:val="both"/>
      </w:pPr>
    </w:p>
    <w:p w:rsidR="007B1991" w:rsidRDefault="007B1991" w:rsidP="008C7C32">
      <w:pPr>
        <w:jc w:val="both"/>
      </w:pPr>
      <w:r>
        <w:rPr>
          <w:u w:val="single"/>
        </w:rPr>
        <w:t>Element 6</w:t>
      </w:r>
      <w:r w:rsidR="008E2CE6">
        <w:rPr>
          <w:u w:val="single"/>
        </w:rPr>
        <w:t>: Academic Achievement Standards and Reporting</w:t>
      </w:r>
    </w:p>
    <w:p w:rsidR="008C7C32" w:rsidRDefault="008C7C32" w:rsidP="008C7C32">
      <w:pPr>
        <w:jc w:val="both"/>
      </w:pPr>
      <w:r>
        <w:t xml:space="preserve"> </w:t>
      </w:r>
    </w:p>
    <w:p w:rsidR="008C7C32" w:rsidRDefault="007B1991" w:rsidP="008C7C32">
      <w:pPr>
        <w:jc w:val="both"/>
      </w:pPr>
      <w:r>
        <w:t xml:space="preserve">July 7 observations (based on CA material): </w:t>
      </w:r>
      <w:r w:rsidR="008C7C32">
        <w:t>Element 6 was on achievement standards, including threshold or cut scores needed for assigning student scores to achievement categories.</w:t>
      </w:r>
    </w:p>
    <w:p w:rsidR="008C7C32" w:rsidRDefault="008C7C32" w:rsidP="008C7C32">
      <w:pPr>
        <w:pStyle w:val="ListParagraph"/>
        <w:numPr>
          <w:ilvl w:val="0"/>
          <w:numId w:val="2"/>
        </w:numPr>
        <w:jc w:val="both"/>
      </w:pPr>
      <w:r>
        <w:t>Sub-element 6.1 asked for documentation of SBE approval of achievement standards.  The SBE did not formally approve the SBAC recommended threshold or cut scores, and the CDE narrative justified this omission by a rather curious interpretation of a CA statute that did not mandate such approval. ED may well not view this as an acceptable reason for non-compliance; there is nothing in CA statute that prevents SBE approval, and ED’s Peer Review process requires approval.</w:t>
      </w:r>
    </w:p>
    <w:p w:rsidR="008C7C32" w:rsidRDefault="008C7C32" w:rsidP="008C7C32">
      <w:pPr>
        <w:pStyle w:val="ListParagraph"/>
        <w:numPr>
          <w:ilvl w:val="0"/>
          <w:numId w:val="2"/>
        </w:numPr>
        <w:jc w:val="both"/>
      </w:pPr>
      <w:r>
        <w:t xml:space="preserve">Sub-elements 6.2 and 6.3 on standard-setting and standards alignment were entirely covered by the SBAC Peer Review submission, so I was not able to review this material. However, my guess is </w:t>
      </w:r>
      <w:r>
        <w:lastRenderedPageBreak/>
        <w:t>the SBAC Peer Review submission includes material from the SBAC 2014 Field Test tech report, which had a chapter on their Oct-Nov 2014 standards-setting activity and for which I provided a public comment and handout for the SBE at the Nov 2015 meeting (based on an early version of this tech report), pointing out many problems with the SBAC process and results, not the least of which was attempting to use item-tryout field test information to generate healthy valid cut scores. This scenario will repeat itself (most likely) for CA’s CAA efforts this year, for CA’s ELPAC efforts in 2017 [see comments on pseudo Item # 1A below], and for NGSS tests whenever they arrive at the standards-setting portion of test development.</w:t>
      </w:r>
    </w:p>
    <w:p w:rsidR="008C7C32" w:rsidRDefault="008C7C32" w:rsidP="008C7C32">
      <w:pPr>
        <w:pStyle w:val="ListParagraph"/>
        <w:numPr>
          <w:ilvl w:val="0"/>
          <w:numId w:val="2"/>
        </w:numPr>
        <w:jc w:val="both"/>
      </w:pPr>
      <w:r>
        <w:t>Finally, sub-element 6.4 was on reporting, and the CA submission repeated much of the information from sub-element 4.4 including the information that many students were excluded from public aggregate reporting by using extremely questionable denominators for achievement category percentages rather than all participating students.  This statistical fudge factor excluded roughly 30,000 students with low response patterns from CA’s public reporting of achievement category percentages, even though these students received Individual Student Reports with the lowest available scale score reported and all should have been included in the “Not Met” achievement category.</w:t>
      </w:r>
    </w:p>
    <w:p w:rsidR="007B1991" w:rsidRDefault="007B1991" w:rsidP="007B1991">
      <w:pPr>
        <w:jc w:val="both"/>
      </w:pPr>
    </w:p>
    <w:p w:rsidR="007B1991" w:rsidRDefault="007B1991" w:rsidP="007B1991">
      <w:pPr>
        <w:jc w:val="both"/>
      </w:pPr>
      <w:r>
        <w:t>August 9 observations (based on Smarter Balanced material):</w:t>
      </w:r>
    </w:p>
    <w:p w:rsidR="00C710E8" w:rsidRDefault="00C710E8" w:rsidP="00C710E8">
      <w:pPr>
        <w:pStyle w:val="ListParagraph"/>
        <w:numPr>
          <w:ilvl w:val="0"/>
          <w:numId w:val="8"/>
        </w:numPr>
        <w:jc w:val="both"/>
      </w:pPr>
      <w:r>
        <w:t xml:space="preserve">On page 122 of the SB narrative, SB says “Of the three states not formally adopting the Smarter Balanced Achievement Levels, California law required the state to use the Smarter Balanced Achievement Levels.” This is not true.  California law requires the state to use unspecified consortium tests (the words “Smarter Balanced” are not in statute) </w:t>
      </w:r>
      <w:r w:rsidR="008E2CE6">
        <w:t xml:space="preserve">but the language </w:t>
      </w:r>
      <w:r>
        <w:t xml:space="preserve">does not require California to use achievement levels from </w:t>
      </w:r>
      <w:r w:rsidR="008E2CE6">
        <w:t xml:space="preserve">the </w:t>
      </w:r>
      <w:r>
        <w:t xml:space="preserve">consortium adopted by the State Board. </w:t>
      </w:r>
      <w:r w:rsidR="008E2CE6">
        <w:t>Notably</w:t>
      </w:r>
      <w:r w:rsidR="000E0175">
        <w:t>, California has chosen to deviate from various SB recommended practices (</w:t>
      </w:r>
      <w:r w:rsidR="008E2CE6">
        <w:t xml:space="preserve">e.g., </w:t>
      </w:r>
      <w:r w:rsidR="000E0175">
        <w:t xml:space="preserve">participation and attemptedness rules) showing that SB approved practices are not always used by California.  So, while CA statute does not require the State Board to approve achievement levels, there is nothing in CA law to prevent the State Board from approving SB achievement levels, or to prevent the State Board from approving other achievement levels [though consortium rules I think do require member states to have </w:t>
      </w:r>
      <w:r w:rsidR="008341E6">
        <w:t>scores</w:t>
      </w:r>
      <w:r w:rsidR="000E0175">
        <w:t xml:space="preserve"> that permit comparisons among states using SB tests]. </w:t>
      </w:r>
    </w:p>
    <w:p w:rsidR="00F65E93" w:rsidRDefault="00F65E93" w:rsidP="00F65E93">
      <w:pPr>
        <w:pStyle w:val="ListParagraph"/>
        <w:numPr>
          <w:ilvl w:val="0"/>
          <w:numId w:val="6"/>
        </w:numPr>
        <w:jc w:val="both"/>
      </w:pPr>
      <w:r>
        <w:t>The SB Reporting System Users Guide (dated Sept 2014) did not address the issue noted above on denominators for achievement category percentage calculations.</w:t>
      </w:r>
    </w:p>
    <w:p w:rsidR="00F65E93" w:rsidRDefault="00F65E93" w:rsidP="00F65E93">
      <w:pPr>
        <w:pStyle w:val="ListParagraph"/>
        <w:numPr>
          <w:ilvl w:val="0"/>
          <w:numId w:val="6"/>
        </w:numPr>
        <w:jc w:val="both"/>
      </w:pPr>
      <w:r>
        <w:t>The 2014-15 SB Summative Test tech report Chapter 5 on scores and scales provided interesting data on consortium-wide results from spring 2015 by content area and grade level, but had nothing on denominators for achievement category percentage calculations.</w:t>
      </w:r>
    </w:p>
    <w:p w:rsidR="00F65E93" w:rsidRDefault="00F65E93" w:rsidP="00F65E93">
      <w:pPr>
        <w:jc w:val="both"/>
      </w:pPr>
      <w:r>
        <w:t xml:space="preserve"> </w:t>
      </w:r>
    </w:p>
    <w:p w:rsidR="008C7C32" w:rsidRDefault="006A451F" w:rsidP="008C7C32">
      <w:pPr>
        <w:jc w:val="both"/>
        <w:rPr>
          <w:u w:val="single"/>
        </w:rPr>
      </w:pPr>
      <w:r>
        <w:rPr>
          <w:u w:val="single"/>
        </w:rPr>
        <w:t>Reprise re Opportunity</w:t>
      </w:r>
      <w:r w:rsidR="00F65E93">
        <w:rPr>
          <w:u w:val="single"/>
        </w:rPr>
        <w:t>-</w:t>
      </w:r>
      <w:r>
        <w:rPr>
          <w:u w:val="single"/>
        </w:rPr>
        <w:t>to</w:t>
      </w:r>
      <w:r w:rsidR="00F65E93">
        <w:rPr>
          <w:u w:val="single"/>
        </w:rPr>
        <w:t>-</w:t>
      </w:r>
      <w:r>
        <w:rPr>
          <w:u w:val="single"/>
        </w:rPr>
        <w:t>Learn</w:t>
      </w:r>
      <w:r w:rsidR="000E0175">
        <w:rPr>
          <w:u w:val="single"/>
        </w:rPr>
        <w:t xml:space="preserve"> and Full Performance Continuum</w:t>
      </w:r>
    </w:p>
    <w:p w:rsidR="00F65E93" w:rsidRPr="006A451F" w:rsidRDefault="00F65E93" w:rsidP="008C7C32">
      <w:pPr>
        <w:jc w:val="both"/>
      </w:pPr>
    </w:p>
    <w:p w:rsidR="006A451F" w:rsidRDefault="006A451F" w:rsidP="008C7C32">
      <w:pPr>
        <w:jc w:val="both"/>
      </w:pPr>
      <w:r>
        <w:t xml:space="preserve">July 7 observations (based only on CA material): </w:t>
      </w:r>
      <w:r w:rsidR="008C7C32">
        <w:t xml:space="preserve">Finally, returning to the OTL issue discussed in Element 1 above, I would note that the OTL issue was minimally addressed in the 2015 CAASPP SB tech report even </w:t>
      </w:r>
      <w:r w:rsidR="008C7C32">
        <w:lastRenderedPageBreak/>
        <w:t>though it was not addressed in the CA Peer Review narrative. In Chapter 8, Section 8.6.6 on page 251, the tech report says that OTL validity is “beyond what has been available to the CAASPP program to date.” That’s it. No statement on the importance of OTL validity as was included in the SBAC 2014 Field Test tech report (quoted under Element 1 above). No reference to why OTL information was not collected in a routine fashion via classroom teacher feedback after test administration for the 2014 and 2015 testing cycles.  I’d contrast this circumstance to the common sense quote from Sacramento County Supt Dave Gordon in the SacBee Feb 2014, that “It just isn’t fair to test students on material they have not been taught.” And no reference whatsoever to CA 2013 LCFF statute that implementation of Common Core standards was one of the eight statewide priorities for California educators.</w:t>
      </w:r>
    </w:p>
    <w:p w:rsidR="006A451F" w:rsidRDefault="006A451F" w:rsidP="008C7C32">
      <w:pPr>
        <w:jc w:val="both"/>
      </w:pPr>
    </w:p>
    <w:p w:rsidR="006A451F" w:rsidRDefault="006A451F" w:rsidP="008C7C32">
      <w:pPr>
        <w:jc w:val="both"/>
      </w:pPr>
      <w:r>
        <w:t>August 9 observations (based on Smarter Balanced material):</w:t>
      </w:r>
      <w:r w:rsidR="00FC4418">
        <w:t xml:space="preserve"> The failure of the SB submission to address the OTL issue has been already noted.  But, a brief two sentences in the SB narrative material submitted for Peer Review provides a good clue to the validity reliability and fairness issues for underserved subgroups.  The sentences were under Element 4.3 under the topic “Full Performance Continuum” which asks for evidence the SB tests measured the full range of achievement for all students – on page 78 of the SB narrative, the document indicates </w:t>
      </w:r>
      <w:r w:rsidR="00FC4418" w:rsidRPr="008341E6">
        <w:rPr>
          <w:b/>
        </w:rPr>
        <w:t>“The results of the first administration revealed some gaps in item coverage at the low end of the performance spectrum . . . . As items are written to replenish the item pool, SB will place a concerted effort on writing items for the low end of the achievement spectrum.”</w:t>
      </w:r>
      <w:r w:rsidR="008341E6">
        <w:rPr>
          <w:b/>
        </w:rPr>
        <w:t xml:space="preserve"> </w:t>
      </w:r>
      <w:r w:rsidR="00FC4418">
        <w:t>This is an acknowledgement by SBAC that the item pool available for the spring 2015 administration of the SB computer-adaptive tests was not up to a reasonable standard for measurement of low scoring s</w:t>
      </w:r>
      <w:r w:rsidR="000E0175">
        <w:t>tudents</w:t>
      </w:r>
      <w:r w:rsidR="00FC4418">
        <w:t xml:space="preserve"> </w:t>
      </w:r>
      <w:r w:rsidR="000E0175">
        <w:t>in</w:t>
      </w:r>
      <w:r w:rsidR="00FC4418">
        <w:t xml:space="preserve"> underserved groups such as low wealth students, English Learners, and Students with Disabilities.  In </w:t>
      </w:r>
      <w:r w:rsidR="008341E6">
        <w:t>short</w:t>
      </w:r>
      <w:r w:rsidR="00FC4418">
        <w:t>, the 2015 test was not ready for prime time use</w:t>
      </w:r>
      <w:r w:rsidR="000E0175">
        <w:t xml:space="preserve"> for these students</w:t>
      </w:r>
      <w:r w:rsidR="00FC4418">
        <w:t xml:space="preserve">.  </w:t>
      </w:r>
      <w:r w:rsidR="008341E6">
        <w:t>T</w:t>
      </w:r>
      <w:r w:rsidR="00FC4418">
        <w:t xml:space="preserve">he technical data (particularly the lack of information on validity for these subgroups, and the </w:t>
      </w:r>
      <w:r w:rsidR="003F27BF">
        <w:t>substandard results for reliability) clearly confirm the item bank shortages in very definitive terms.</w:t>
      </w:r>
    </w:p>
    <w:sectPr w:rsidR="006A451F">
      <w:headerReference w:type="default" r:id="rId7"/>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20BE9" w:rsidRDefault="00720BE9" w:rsidP="00D8114C">
      <w:pPr>
        <w:spacing w:after="0" w:line="240" w:lineRule="auto"/>
      </w:pPr>
      <w:r>
        <w:separator/>
      </w:r>
    </w:p>
  </w:endnote>
  <w:endnote w:type="continuationSeparator" w:id="0">
    <w:p w:rsidR="00720BE9" w:rsidRDefault="00720BE9" w:rsidP="00D811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39124104"/>
      <w:docPartObj>
        <w:docPartGallery w:val="Page Numbers (Bottom of Page)"/>
        <w:docPartUnique/>
      </w:docPartObj>
    </w:sdtPr>
    <w:sdtEndPr>
      <w:rPr>
        <w:noProof/>
      </w:rPr>
    </w:sdtEndPr>
    <w:sdtContent>
      <w:p w:rsidR="007C5D4D" w:rsidRDefault="007C5D4D">
        <w:pPr>
          <w:pStyle w:val="Footer"/>
          <w:jc w:val="center"/>
        </w:pPr>
        <w:r>
          <w:fldChar w:fldCharType="begin"/>
        </w:r>
        <w:r>
          <w:instrText xml:space="preserve"> PAGE   \* MERGEFORMAT </w:instrText>
        </w:r>
        <w:r>
          <w:fldChar w:fldCharType="separate"/>
        </w:r>
        <w:r w:rsidR="007E151F">
          <w:rPr>
            <w:noProof/>
          </w:rPr>
          <w:t>1</w:t>
        </w:r>
        <w:r>
          <w:rPr>
            <w:noProof/>
          </w:rPr>
          <w:fldChar w:fldCharType="end"/>
        </w:r>
      </w:p>
    </w:sdtContent>
  </w:sdt>
  <w:p w:rsidR="007C5D4D" w:rsidRDefault="007C5D4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20BE9" w:rsidRDefault="00720BE9" w:rsidP="00D8114C">
      <w:pPr>
        <w:spacing w:after="0" w:line="240" w:lineRule="auto"/>
      </w:pPr>
      <w:r>
        <w:separator/>
      </w:r>
    </w:p>
  </w:footnote>
  <w:footnote w:type="continuationSeparator" w:id="0">
    <w:p w:rsidR="00720BE9" w:rsidRDefault="00720BE9" w:rsidP="00D8114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114C" w:rsidRDefault="00D8114C">
    <w:pPr>
      <w:pStyle w:val="Header"/>
    </w:pPr>
  </w:p>
  <w:p w:rsidR="00D8114C" w:rsidRDefault="00D8114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B0F11"/>
    <w:multiLevelType w:val="hybridMultilevel"/>
    <w:tmpl w:val="4B9E46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16269BF"/>
    <w:multiLevelType w:val="hybridMultilevel"/>
    <w:tmpl w:val="2DDA4D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6D57BB8"/>
    <w:multiLevelType w:val="hybridMultilevel"/>
    <w:tmpl w:val="3D8EFE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A082486"/>
    <w:multiLevelType w:val="hybridMultilevel"/>
    <w:tmpl w:val="AFC815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4041A4A"/>
    <w:multiLevelType w:val="hybridMultilevel"/>
    <w:tmpl w:val="92F08C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9473096"/>
    <w:multiLevelType w:val="hybridMultilevel"/>
    <w:tmpl w:val="8CBA42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51A74B3"/>
    <w:multiLevelType w:val="hybridMultilevel"/>
    <w:tmpl w:val="AF2A5E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5C5043C"/>
    <w:multiLevelType w:val="hybridMultilevel"/>
    <w:tmpl w:val="35C052AC"/>
    <w:lvl w:ilvl="0" w:tplc="04090001">
      <w:start w:val="1"/>
      <w:numFmt w:val="bullet"/>
      <w:lvlText w:val=""/>
      <w:lvlJc w:val="left"/>
      <w:pPr>
        <w:ind w:left="765" w:hanging="360"/>
      </w:pPr>
      <w:rPr>
        <w:rFonts w:ascii="Symbol" w:hAnsi="Symbol"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num w:numId="1">
    <w:abstractNumId w:val="5"/>
  </w:num>
  <w:num w:numId="2">
    <w:abstractNumId w:val="6"/>
  </w:num>
  <w:num w:numId="3">
    <w:abstractNumId w:val="1"/>
  </w:num>
  <w:num w:numId="4">
    <w:abstractNumId w:val="0"/>
  </w:num>
  <w:num w:numId="5">
    <w:abstractNumId w:val="7"/>
  </w:num>
  <w:num w:numId="6">
    <w:abstractNumId w:val="2"/>
  </w:num>
  <w:num w:numId="7">
    <w:abstractNumId w:val="3"/>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7CBD"/>
    <w:rsid w:val="0003121D"/>
    <w:rsid w:val="000E0175"/>
    <w:rsid w:val="001B495A"/>
    <w:rsid w:val="002267E4"/>
    <w:rsid w:val="00285140"/>
    <w:rsid w:val="002A7298"/>
    <w:rsid w:val="003F27BF"/>
    <w:rsid w:val="00651B97"/>
    <w:rsid w:val="00694AE6"/>
    <w:rsid w:val="006A451F"/>
    <w:rsid w:val="00717CBD"/>
    <w:rsid w:val="00720BE9"/>
    <w:rsid w:val="007B1991"/>
    <w:rsid w:val="007C5D4D"/>
    <w:rsid w:val="007E151F"/>
    <w:rsid w:val="008341E6"/>
    <w:rsid w:val="008C7C32"/>
    <w:rsid w:val="008E2CE6"/>
    <w:rsid w:val="00926772"/>
    <w:rsid w:val="00C64DEB"/>
    <w:rsid w:val="00C710E8"/>
    <w:rsid w:val="00CA29EB"/>
    <w:rsid w:val="00D03BEA"/>
    <w:rsid w:val="00D8114C"/>
    <w:rsid w:val="00F14F59"/>
    <w:rsid w:val="00F5617B"/>
    <w:rsid w:val="00F65E93"/>
    <w:rsid w:val="00FC441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27DF113-2D3A-44DF-9BB4-CC52014F5E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3">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7C32"/>
    <w:pPr>
      <w:ind w:left="720"/>
      <w:contextualSpacing/>
    </w:pPr>
  </w:style>
  <w:style w:type="paragraph" w:styleId="Header">
    <w:name w:val="header"/>
    <w:basedOn w:val="Normal"/>
    <w:link w:val="HeaderChar"/>
    <w:uiPriority w:val="99"/>
    <w:unhideWhenUsed/>
    <w:rsid w:val="00D8114C"/>
    <w:pPr>
      <w:tabs>
        <w:tab w:val="center" w:pos="4680"/>
        <w:tab w:val="right" w:pos="9360"/>
      </w:tabs>
      <w:spacing w:after="0" w:line="240" w:lineRule="auto"/>
    </w:pPr>
  </w:style>
  <w:style w:type="character" w:customStyle="1" w:styleId="HeaderChar">
    <w:name w:val="Header Char"/>
    <w:basedOn w:val="DefaultParagraphFont"/>
    <w:link w:val="Header"/>
    <w:uiPriority w:val="99"/>
    <w:rsid w:val="00D8114C"/>
  </w:style>
  <w:style w:type="paragraph" w:styleId="Footer">
    <w:name w:val="footer"/>
    <w:basedOn w:val="Normal"/>
    <w:link w:val="FooterChar"/>
    <w:uiPriority w:val="99"/>
    <w:unhideWhenUsed/>
    <w:rsid w:val="00D8114C"/>
    <w:pPr>
      <w:tabs>
        <w:tab w:val="center" w:pos="4680"/>
        <w:tab w:val="right" w:pos="9360"/>
      </w:tabs>
      <w:spacing w:after="0" w:line="240" w:lineRule="auto"/>
    </w:pPr>
  </w:style>
  <w:style w:type="character" w:customStyle="1" w:styleId="FooterChar">
    <w:name w:val="Footer Char"/>
    <w:basedOn w:val="DefaultParagraphFont"/>
    <w:link w:val="Footer"/>
    <w:uiPriority w:val="99"/>
    <w:rsid w:val="00D8114C"/>
  </w:style>
  <w:style w:type="paragraph" w:styleId="BalloonText">
    <w:name w:val="Balloon Text"/>
    <w:basedOn w:val="Normal"/>
    <w:link w:val="BalloonTextChar"/>
    <w:uiPriority w:val="99"/>
    <w:semiHidden/>
    <w:unhideWhenUsed/>
    <w:rsid w:val="007C5D4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C5D4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3672</Words>
  <Characters>20937</Characters>
  <Application>Microsoft Office Word</Application>
  <DocSecurity>0</DocSecurity>
  <Lines>174</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Douglas McRae</dc:creator>
  <cp:keywords/>
  <dc:description/>
  <cp:lastModifiedBy>Douglas McRae</cp:lastModifiedBy>
  <cp:revision>2</cp:revision>
  <cp:lastPrinted>2016-08-08T18:59:00Z</cp:lastPrinted>
  <dcterms:created xsi:type="dcterms:W3CDTF">2016-08-09T18:20:00Z</dcterms:created>
  <dcterms:modified xsi:type="dcterms:W3CDTF">2016-08-09T18:20:00Z</dcterms:modified>
</cp:coreProperties>
</file>